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0CBB7B" w14:textId="10AA43DD" w:rsidR="00844821" w:rsidRPr="00844821" w:rsidRDefault="0698477F" w:rsidP="34E6A95A">
      <w:pPr>
        <w:jc w:val="center"/>
        <w:rPr>
          <w:b/>
          <w:bCs/>
          <w:sz w:val="28"/>
          <w:szCs w:val="28"/>
        </w:rPr>
      </w:pPr>
      <w:r w:rsidRPr="34E6A95A">
        <w:rPr>
          <w:b/>
          <w:bCs/>
          <w:sz w:val="28"/>
          <w:szCs w:val="28"/>
        </w:rPr>
        <w:t xml:space="preserve">Oslavu 20. výročí odstartuje Elektrowin v Brně, </w:t>
      </w:r>
      <w:r w:rsidR="00844821">
        <w:br/>
      </w:r>
      <w:r w:rsidRPr="34E6A95A">
        <w:rPr>
          <w:b/>
          <w:bCs/>
          <w:sz w:val="28"/>
          <w:szCs w:val="28"/>
        </w:rPr>
        <w:t>zve na výstavu a soutěž o domácí spotřebiče</w:t>
      </w:r>
    </w:p>
    <w:p w14:paraId="04BDF5B5" w14:textId="654C570A" w:rsidR="00EA4830" w:rsidRPr="00EA4830" w:rsidRDefault="758A9041" w:rsidP="34E6A95A">
      <w:pPr>
        <w:spacing w:after="240"/>
        <w:jc w:val="both"/>
        <w:rPr>
          <w:rFonts w:ascii="Calibri" w:eastAsia="Calibri" w:hAnsi="Calibri" w:cs="Calibri"/>
          <w:sz w:val="22"/>
          <w:szCs w:val="22"/>
        </w:rPr>
      </w:pPr>
      <w:r w:rsidRPr="02A2EAEF">
        <w:rPr>
          <w:rFonts w:eastAsiaTheme="minorEastAsia"/>
          <w:b/>
          <w:bCs/>
          <w:color w:val="000000" w:themeColor="text1"/>
          <w:sz w:val="22"/>
          <w:szCs w:val="22"/>
        </w:rPr>
        <w:t xml:space="preserve">Praha, 5. března </w:t>
      </w:r>
      <w:r w:rsidRPr="02A2EAEF">
        <w:rPr>
          <w:rFonts w:eastAsiaTheme="minorEastAsia"/>
          <w:color w:val="000000" w:themeColor="text1"/>
          <w:sz w:val="22"/>
          <w:szCs w:val="22"/>
        </w:rPr>
        <w:t>–</w:t>
      </w:r>
      <w:r w:rsidRPr="02A2EAEF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 </w:t>
      </w:r>
      <w:r w:rsidRPr="02A2EAEF">
        <w:rPr>
          <w:rFonts w:ascii="Aptos" w:eastAsia="Aptos" w:hAnsi="Aptos" w:cs="Aptos"/>
          <w:b/>
          <w:bCs/>
          <w:sz w:val="22"/>
          <w:szCs w:val="22"/>
        </w:rPr>
        <w:t xml:space="preserve">Už 20 let pomáhá společnost Elektrowin recyklovat vysloužilé elektrospotřebiče a při této příležitosti pořádá celorepublikovou putovní výstavu </w:t>
      </w:r>
      <w:r w:rsidRPr="02A2EAEF">
        <w:rPr>
          <w:rFonts w:ascii="Aptos" w:eastAsia="Aptos" w:hAnsi="Aptos" w:cs="Aptos"/>
          <w:b/>
          <w:bCs/>
          <w:i/>
          <w:iCs/>
          <w:sz w:val="22"/>
          <w:szCs w:val="22"/>
        </w:rPr>
        <w:t>"20 let ELEKTROWINU – Recyklujeme pro budoucnost".</w:t>
      </w:r>
      <w:r w:rsidRPr="02A2EAEF">
        <w:rPr>
          <w:rFonts w:ascii="Aptos" w:eastAsia="Aptos" w:hAnsi="Aptos" w:cs="Aptos"/>
          <w:b/>
          <w:bCs/>
          <w:sz w:val="22"/>
          <w:szCs w:val="22"/>
        </w:rPr>
        <w:t xml:space="preserve"> Zahájení proběhne 12. března na Moravském náměstí v Brně a během roku postupně zavítá do </w:t>
      </w:r>
      <w:r w:rsidR="00535198">
        <w:rPr>
          <w:rFonts w:ascii="Aptos" w:eastAsia="Aptos" w:hAnsi="Aptos" w:cs="Aptos"/>
          <w:b/>
          <w:bCs/>
          <w:sz w:val="22"/>
          <w:szCs w:val="22"/>
        </w:rPr>
        <w:t>všech</w:t>
      </w:r>
      <w:r w:rsidRPr="02A2EAEF">
        <w:rPr>
          <w:rFonts w:ascii="Aptos" w:eastAsia="Aptos" w:hAnsi="Aptos" w:cs="Aptos"/>
          <w:b/>
          <w:bCs/>
          <w:sz w:val="22"/>
          <w:szCs w:val="22"/>
        </w:rPr>
        <w:t xml:space="preserve"> krajských měst</w:t>
      </w:r>
      <w:r w:rsidR="00535198">
        <w:rPr>
          <w:rFonts w:ascii="Aptos" w:eastAsia="Aptos" w:hAnsi="Aptos" w:cs="Aptos"/>
          <w:b/>
          <w:bCs/>
          <w:sz w:val="22"/>
          <w:szCs w:val="22"/>
        </w:rPr>
        <w:t xml:space="preserve"> i do hlavního města</w:t>
      </w:r>
      <w:r w:rsidRPr="02A2EAEF">
        <w:rPr>
          <w:rFonts w:ascii="Aptos" w:eastAsia="Aptos" w:hAnsi="Aptos" w:cs="Aptos"/>
          <w:b/>
          <w:bCs/>
          <w:sz w:val="22"/>
          <w:szCs w:val="22"/>
        </w:rPr>
        <w:t>. Návštěvníky čeká nejen pohled do zákulisí recyklace elektra, ale také soutěž o nov</w:t>
      </w:r>
      <w:r w:rsidR="11171E90" w:rsidRPr="02A2EAEF">
        <w:rPr>
          <w:rFonts w:ascii="Aptos" w:eastAsia="Aptos" w:hAnsi="Aptos" w:cs="Aptos"/>
          <w:b/>
          <w:bCs/>
          <w:sz w:val="22"/>
          <w:szCs w:val="22"/>
        </w:rPr>
        <w:t>ou televizi</w:t>
      </w:r>
      <w:r w:rsidRPr="02A2EAEF">
        <w:rPr>
          <w:rFonts w:ascii="Aptos" w:eastAsia="Aptos" w:hAnsi="Aptos" w:cs="Aptos"/>
          <w:sz w:val="22"/>
          <w:szCs w:val="22"/>
        </w:rPr>
        <w:t>.</w:t>
      </w:r>
      <w:r w:rsidRPr="02A2EAEF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</w:t>
      </w:r>
      <w:r w:rsidRPr="02A2EAEF">
        <w:rPr>
          <w:rFonts w:ascii="Aptos" w:eastAsia="Aptos" w:hAnsi="Aptos" w:cs="Aptos"/>
          <w:b/>
          <w:bCs/>
          <w:sz w:val="22"/>
          <w:szCs w:val="22"/>
        </w:rPr>
        <w:t>Vstup na akci je zdarma.</w:t>
      </w:r>
    </w:p>
    <w:p w14:paraId="6C4857F5" w14:textId="162BCAE6" w:rsidR="00331830" w:rsidRPr="00EA4830" w:rsidRDefault="25FECF2D" w:rsidP="34E6A95A">
      <w:pPr>
        <w:jc w:val="both"/>
        <w:rPr>
          <w:b/>
          <w:bCs/>
          <w:sz w:val="22"/>
          <w:szCs w:val="22"/>
        </w:rPr>
      </w:pPr>
      <w:r w:rsidRPr="34E6A95A">
        <w:rPr>
          <w:b/>
          <w:bCs/>
          <w:sz w:val="22"/>
          <w:szCs w:val="22"/>
        </w:rPr>
        <w:t>Spolupráce s městem, recyklační koloběh</w:t>
      </w:r>
      <w:r w:rsidR="7FBE84C1" w:rsidRPr="34E6A95A">
        <w:rPr>
          <w:b/>
          <w:bCs/>
          <w:sz w:val="22"/>
          <w:szCs w:val="22"/>
        </w:rPr>
        <w:t xml:space="preserve"> </w:t>
      </w:r>
      <w:r w:rsidR="6EBBC7D4" w:rsidRPr="34E6A95A">
        <w:rPr>
          <w:b/>
          <w:bCs/>
          <w:sz w:val="22"/>
          <w:szCs w:val="22"/>
        </w:rPr>
        <w:t xml:space="preserve">i soutěž o ceny </w:t>
      </w:r>
    </w:p>
    <w:p w14:paraId="6E2E5A16" w14:textId="1D4DFAF6" w:rsidR="00331830" w:rsidRPr="00EA4830" w:rsidRDefault="5107D2FE" w:rsidP="34E6A95A">
      <w:pPr>
        <w:jc w:val="both"/>
        <w:rPr>
          <w:sz w:val="22"/>
          <w:szCs w:val="22"/>
        </w:rPr>
      </w:pPr>
      <w:r w:rsidRPr="34E6A95A">
        <w:rPr>
          <w:rFonts w:ascii="Aptos" w:eastAsia="Aptos" w:hAnsi="Aptos" w:cs="Aptos"/>
          <w:sz w:val="22"/>
          <w:szCs w:val="22"/>
        </w:rPr>
        <w:t xml:space="preserve">Brňané v recyklaci nezahálí! Za poslední dvě dekády odevzdali přes 10 000 tun </w:t>
      </w:r>
      <w:r w:rsidR="605B927F" w:rsidRPr="34E6A95A">
        <w:rPr>
          <w:rFonts w:ascii="Aptos" w:eastAsia="Aptos" w:hAnsi="Aptos" w:cs="Aptos"/>
          <w:sz w:val="22"/>
          <w:szCs w:val="22"/>
        </w:rPr>
        <w:t xml:space="preserve">vysloužilých </w:t>
      </w:r>
      <w:r w:rsidRPr="34E6A95A">
        <w:rPr>
          <w:rFonts w:ascii="Aptos" w:eastAsia="Aptos" w:hAnsi="Aptos" w:cs="Aptos"/>
          <w:sz w:val="22"/>
          <w:szCs w:val="22"/>
        </w:rPr>
        <w:t>elektrospotřebičů – to</w:t>
      </w:r>
      <w:r w:rsidR="4E5F3AE6" w:rsidRPr="34E6A95A">
        <w:rPr>
          <w:rFonts w:ascii="Aptos" w:eastAsia="Aptos" w:hAnsi="Aptos" w:cs="Aptos"/>
          <w:sz w:val="22"/>
          <w:szCs w:val="22"/>
        </w:rPr>
        <w:t xml:space="preserve"> pro představu</w:t>
      </w:r>
      <w:r w:rsidRPr="34E6A95A">
        <w:rPr>
          <w:rFonts w:ascii="Aptos" w:eastAsia="Aptos" w:hAnsi="Aptos" w:cs="Aptos"/>
          <w:sz w:val="22"/>
          <w:szCs w:val="22"/>
        </w:rPr>
        <w:t xml:space="preserve"> odpovídá váze 26 souprav Pendolina.</w:t>
      </w:r>
      <w:r w:rsidR="5F305FEB" w:rsidRPr="34E6A95A">
        <w:rPr>
          <w:rFonts w:ascii="Aptos" w:eastAsia="Aptos" w:hAnsi="Aptos" w:cs="Aptos"/>
          <w:sz w:val="22"/>
          <w:szCs w:val="22"/>
        </w:rPr>
        <w:t xml:space="preserve"> </w:t>
      </w:r>
      <w:r w:rsidR="45220084" w:rsidRPr="34E6A95A">
        <w:rPr>
          <w:rFonts w:ascii="Aptos" w:eastAsia="Aptos" w:hAnsi="Aptos" w:cs="Aptos"/>
          <w:sz w:val="22"/>
          <w:szCs w:val="22"/>
        </w:rPr>
        <w:t>Jejich další cestu přiblíží putovní expozice, která právě v Brně odstartuje svou celorepublikovou tour.</w:t>
      </w:r>
      <w:r w:rsidR="5F305FEB" w:rsidRPr="34E6A95A">
        <w:rPr>
          <w:rFonts w:ascii="Aptos" w:eastAsia="Aptos" w:hAnsi="Aptos" w:cs="Aptos"/>
          <w:sz w:val="22"/>
          <w:szCs w:val="22"/>
        </w:rPr>
        <w:t xml:space="preserve"> </w:t>
      </w:r>
      <w:r w:rsidR="37945A0E" w:rsidRPr="34E6A95A">
        <w:rPr>
          <w:rFonts w:ascii="Aptos" w:eastAsia="Aptos" w:hAnsi="Aptos" w:cs="Aptos"/>
          <w:sz w:val="22"/>
          <w:szCs w:val="22"/>
        </w:rPr>
        <w:t>O</w:t>
      </w:r>
      <w:r w:rsidR="5F305FEB" w:rsidRPr="34E6A95A">
        <w:rPr>
          <w:sz w:val="22"/>
          <w:szCs w:val="22"/>
        </w:rPr>
        <w:t xml:space="preserve">d 12. do 25. března </w:t>
      </w:r>
      <w:r w:rsidR="33BF90BE" w:rsidRPr="34E6A95A">
        <w:rPr>
          <w:sz w:val="22"/>
          <w:szCs w:val="22"/>
        </w:rPr>
        <w:t xml:space="preserve">na </w:t>
      </w:r>
      <w:r w:rsidR="5F305FEB" w:rsidRPr="34E6A95A">
        <w:rPr>
          <w:sz w:val="22"/>
          <w:szCs w:val="22"/>
        </w:rPr>
        <w:t>Moravské</w:t>
      </w:r>
      <w:r w:rsidR="14CF3EDB" w:rsidRPr="34E6A95A">
        <w:rPr>
          <w:sz w:val="22"/>
          <w:szCs w:val="22"/>
        </w:rPr>
        <w:t>m</w:t>
      </w:r>
      <w:r w:rsidR="5F305FEB" w:rsidRPr="34E6A95A">
        <w:rPr>
          <w:sz w:val="22"/>
          <w:szCs w:val="22"/>
        </w:rPr>
        <w:t xml:space="preserve"> náměstí v Brně</w:t>
      </w:r>
      <w:r w:rsidR="323D2CD3" w:rsidRPr="34E6A95A">
        <w:rPr>
          <w:sz w:val="22"/>
          <w:szCs w:val="22"/>
        </w:rPr>
        <w:t xml:space="preserve"> </w:t>
      </w:r>
      <w:r w:rsidR="5D03D99A" w:rsidRPr="34E6A95A">
        <w:rPr>
          <w:sz w:val="22"/>
          <w:szCs w:val="22"/>
        </w:rPr>
        <w:t>návštěvníky provede</w:t>
      </w:r>
      <w:r w:rsidR="029293BD" w:rsidRPr="34E6A95A">
        <w:rPr>
          <w:sz w:val="22"/>
          <w:szCs w:val="22"/>
        </w:rPr>
        <w:t xml:space="preserve"> </w:t>
      </w:r>
      <w:r w:rsidR="323D2CD3" w:rsidRPr="34E6A95A">
        <w:rPr>
          <w:sz w:val="22"/>
          <w:szCs w:val="22"/>
        </w:rPr>
        <w:t>celý</w:t>
      </w:r>
      <w:r w:rsidR="570FB8D1" w:rsidRPr="34E6A95A">
        <w:rPr>
          <w:sz w:val="22"/>
          <w:szCs w:val="22"/>
        </w:rPr>
        <w:t>m</w:t>
      </w:r>
      <w:r w:rsidR="323D2CD3" w:rsidRPr="34E6A95A">
        <w:rPr>
          <w:sz w:val="22"/>
          <w:szCs w:val="22"/>
        </w:rPr>
        <w:t xml:space="preserve"> proces</w:t>
      </w:r>
      <w:r w:rsidR="3B569C0A" w:rsidRPr="34E6A95A">
        <w:rPr>
          <w:sz w:val="22"/>
          <w:szCs w:val="22"/>
        </w:rPr>
        <w:t>em</w:t>
      </w:r>
      <w:r w:rsidR="323D2CD3" w:rsidRPr="34E6A95A">
        <w:rPr>
          <w:sz w:val="22"/>
          <w:szCs w:val="22"/>
        </w:rPr>
        <w:t xml:space="preserve"> recyklace</w:t>
      </w:r>
      <w:r w:rsidR="2EF5B94E" w:rsidRPr="34E6A95A">
        <w:rPr>
          <w:sz w:val="22"/>
          <w:szCs w:val="22"/>
        </w:rPr>
        <w:t xml:space="preserve"> – od </w:t>
      </w:r>
      <w:r w:rsidR="2DE82D99" w:rsidRPr="34E6A95A">
        <w:rPr>
          <w:sz w:val="22"/>
          <w:szCs w:val="22"/>
        </w:rPr>
        <w:t xml:space="preserve">odevzdání </w:t>
      </w:r>
      <w:r w:rsidR="69A86646" w:rsidRPr="34E6A95A">
        <w:rPr>
          <w:sz w:val="22"/>
          <w:szCs w:val="22"/>
        </w:rPr>
        <w:t xml:space="preserve">spotřebičů </w:t>
      </w:r>
      <w:r w:rsidR="2DE82D99" w:rsidRPr="34E6A95A">
        <w:rPr>
          <w:sz w:val="22"/>
          <w:szCs w:val="22"/>
        </w:rPr>
        <w:t>na sběrném místě</w:t>
      </w:r>
      <w:r w:rsidR="2EF5B94E" w:rsidRPr="34E6A95A">
        <w:rPr>
          <w:sz w:val="22"/>
          <w:szCs w:val="22"/>
        </w:rPr>
        <w:t>, až po jejich přeměnu na nové suroviny.</w:t>
      </w:r>
    </w:p>
    <w:p w14:paraId="480460B4" w14:textId="58F6B5F7" w:rsidR="00331830" w:rsidRPr="00EA4830" w:rsidRDefault="5E0D6C28" w:rsidP="34E6A95A">
      <w:pPr>
        <w:spacing w:line="276" w:lineRule="auto"/>
        <w:jc w:val="both"/>
        <w:rPr>
          <w:sz w:val="22"/>
          <w:szCs w:val="22"/>
        </w:rPr>
      </w:pPr>
      <w:r w:rsidRPr="34E6A95A">
        <w:rPr>
          <w:i/>
          <w:iCs/>
          <w:sz w:val="22"/>
          <w:szCs w:val="22"/>
        </w:rPr>
        <w:t>„</w:t>
      </w:r>
      <w:r w:rsidR="4F1075E2" w:rsidRPr="34E6A95A">
        <w:rPr>
          <w:rFonts w:ascii="Aptos" w:eastAsia="Aptos" w:hAnsi="Aptos" w:cs="Aptos"/>
          <w:i/>
          <w:iCs/>
          <w:sz w:val="22"/>
          <w:szCs w:val="22"/>
        </w:rPr>
        <w:t>Dnešní nejistá doba nám jasně ukazuje, že s omezenými surovinami musíme nakládat zodpovědně. Recyklace ele</w:t>
      </w:r>
      <w:r w:rsidR="0DA6F907" w:rsidRPr="34E6A95A">
        <w:rPr>
          <w:rFonts w:ascii="Aptos" w:eastAsia="Aptos" w:hAnsi="Aptos" w:cs="Aptos"/>
          <w:i/>
          <w:iCs/>
          <w:sz w:val="22"/>
          <w:szCs w:val="22"/>
        </w:rPr>
        <w:t xml:space="preserve">ktra </w:t>
      </w:r>
      <w:r w:rsidR="4F1075E2" w:rsidRPr="34E6A95A">
        <w:rPr>
          <w:rFonts w:ascii="Aptos" w:eastAsia="Aptos" w:hAnsi="Aptos" w:cs="Aptos"/>
          <w:i/>
          <w:iCs/>
          <w:sz w:val="22"/>
          <w:szCs w:val="22"/>
        </w:rPr>
        <w:t xml:space="preserve">je jedním ze způsobů, jak šetřit </w:t>
      </w:r>
      <w:r w:rsidR="1E0078C6" w:rsidRPr="34E6A95A">
        <w:rPr>
          <w:rFonts w:ascii="Aptos" w:eastAsia="Aptos" w:hAnsi="Aptos" w:cs="Aptos"/>
          <w:i/>
          <w:iCs/>
          <w:sz w:val="22"/>
          <w:szCs w:val="22"/>
        </w:rPr>
        <w:t xml:space="preserve">přírodní </w:t>
      </w:r>
      <w:r w:rsidR="4F1075E2" w:rsidRPr="34E6A95A">
        <w:rPr>
          <w:rFonts w:ascii="Aptos" w:eastAsia="Aptos" w:hAnsi="Aptos" w:cs="Aptos"/>
          <w:i/>
          <w:iCs/>
          <w:sz w:val="22"/>
          <w:szCs w:val="22"/>
        </w:rPr>
        <w:t xml:space="preserve">zdroje a </w:t>
      </w:r>
      <w:r w:rsidR="6934A6B7" w:rsidRPr="34E6A95A">
        <w:rPr>
          <w:rFonts w:ascii="Aptos" w:eastAsia="Aptos" w:hAnsi="Aptos" w:cs="Aptos"/>
          <w:i/>
          <w:iCs/>
          <w:sz w:val="22"/>
          <w:szCs w:val="22"/>
        </w:rPr>
        <w:t xml:space="preserve">přispět k </w:t>
      </w:r>
      <w:r w:rsidR="4F1075E2" w:rsidRPr="34E6A95A">
        <w:rPr>
          <w:rFonts w:ascii="Aptos" w:eastAsia="Aptos" w:hAnsi="Aptos" w:cs="Aptos"/>
          <w:i/>
          <w:iCs/>
          <w:sz w:val="22"/>
          <w:szCs w:val="22"/>
        </w:rPr>
        <w:t>surovinov</w:t>
      </w:r>
      <w:r w:rsidR="683336F1" w:rsidRPr="34E6A95A">
        <w:rPr>
          <w:rFonts w:ascii="Aptos" w:eastAsia="Aptos" w:hAnsi="Aptos" w:cs="Aptos"/>
          <w:i/>
          <w:iCs/>
          <w:sz w:val="22"/>
          <w:szCs w:val="22"/>
        </w:rPr>
        <w:t xml:space="preserve">é </w:t>
      </w:r>
      <w:r w:rsidR="4F1075E2" w:rsidRPr="34E6A95A">
        <w:rPr>
          <w:rFonts w:ascii="Aptos" w:eastAsia="Aptos" w:hAnsi="Aptos" w:cs="Aptos"/>
          <w:i/>
          <w:iCs/>
          <w:sz w:val="22"/>
          <w:szCs w:val="22"/>
        </w:rPr>
        <w:t>soběstačnost</w:t>
      </w:r>
      <w:r w:rsidR="0215B8F0" w:rsidRPr="34E6A95A">
        <w:rPr>
          <w:rFonts w:ascii="Aptos" w:eastAsia="Aptos" w:hAnsi="Aptos" w:cs="Aptos"/>
          <w:i/>
          <w:iCs/>
          <w:sz w:val="22"/>
          <w:szCs w:val="22"/>
        </w:rPr>
        <w:t>i</w:t>
      </w:r>
      <w:r w:rsidR="4F1075E2" w:rsidRPr="34E6A95A">
        <w:rPr>
          <w:rFonts w:ascii="Aptos" w:eastAsia="Aptos" w:hAnsi="Aptos" w:cs="Aptos"/>
          <w:i/>
          <w:iCs/>
          <w:sz w:val="22"/>
          <w:szCs w:val="22"/>
        </w:rPr>
        <w:t>. Proto chceme při příležitosti našeho 20. výročí veřejnosti přiblížit, jak mohou ke změně přispět i oni</w:t>
      </w:r>
      <w:r w:rsidRPr="34E6A95A">
        <w:rPr>
          <w:sz w:val="22"/>
          <w:szCs w:val="22"/>
        </w:rPr>
        <w:t xml:space="preserve">,“ uvedl </w:t>
      </w:r>
      <w:r w:rsidRPr="34E6A95A">
        <w:rPr>
          <w:b/>
          <w:bCs/>
          <w:sz w:val="22"/>
          <w:szCs w:val="22"/>
        </w:rPr>
        <w:t>předseda představenstva ELEKTROWIN a.s., Roman Tvrzník</w:t>
      </w:r>
      <w:r w:rsidRPr="34E6A95A">
        <w:rPr>
          <w:sz w:val="22"/>
          <w:szCs w:val="22"/>
        </w:rPr>
        <w:t xml:space="preserve">. </w:t>
      </w:r>
    </w:p>
    <w:p w14:paraId="12331C62" w14:textId="62D5DCF2" w:rsidR="00331830" w:rsidRPr="00EA4830" w:rsidRDefault="758A9041" w:rsidP="02A2EAEF">
      <w:pPr>
        <w:spacing w:after="240"/>
        <w:jc w:val="both"/>
        <w:rPr>
          <w:sz w:val="22"/>
          <w:szCs w:val="22"/>
        </w:rPr>
      </w:pPr>
      <w:r w:rsidRPr="02A2EAEF">
        <w:rPr>
          <w:rFonts w:ascii="Aptos" w:eastAsia="Aptos" w:hAnsi="Aptos" w:cs="Aptos"/>
          <w:color w:val="000000" w:themeColor="text1"/>
          <w:sz w:val="22"/>
          <w:szCs w:val="22"/>
        </w:rPr>
        <w:t>„</w:t>
      </w:r>
      <w:r w:rsidRPr="02A2EAEF">
        <w:rPr>
          <w:rFonts w:ascii="Aptos" w:eastAsia="Aptos" w:hAnsi="Aptos" w:cs="Aptos"/>
          <w:i/>
          <w:iCs/>
          <w:color w:val="000000" w:themeColor="text1"/>
          <w:sz w:val="22"/>
          <w:szCs w:val="22"/>
        </w:rPr>
        <w:t>Motivací navštívit naši výstavu pod širým nebem může být kromě nabytí nových vědomostí také možnost vyhrát některý z domácích spotřebičů, které do soutěže věnovali naši partneři</w:t>
      </w:r>
      <w:r w:rsidRPr="02A2EAEF">
        <w:rPr>
          <w:rFonts w:ascii="Aptos" w:eastAsia="Aptos" w:hAnsi="Aptos" w:cs="Aptos"/>
          <w:color w:val="000000" w:themeColor="text1"/>
          <w:sz w:val="22"/>
          <w:szCs w:val="22"/>
        </w:rPr>
        <w:t xml:space="preserve">,“ doplňuje </w:t>
      </w:r>
      <w:r w:rsidRPr="02A2EAEF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Roman Tvrzník</w:t>
      </w:r>
      <w:r w:rsidRPr="02A2EAEF">
        <w:rPr>
          <w:rFonts w:ascii="Aptos" w:eastAsia="Aptos" w:hAnsi="Aptos" w:cs="Aptos"/>
          <w:color w:val="000000" w:themeColor="text1"/>
          <w:sz w:val="22"/>
          <w:szCs w:val="22"/>
        </w:rPr>
        <w:t xml:space="preserve">. Pro zapojení do soutěže stačí přijít na výstavu, naskenovat QR kód, odpovědět na několik otázek a zařadit se tak do </w:t>
      </w:r>
      <w:r w:rsidRPr="02A2EAEF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>slosování o</w:t>
      </w:r>
      <w:r w:rsidR="576E92D0" w:rsidRPr="02A2EAEF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novou televizi</w:t>
      </w:r>
      <w:r w:rsidR="576E92D0" w:rsidRPr="02A2EAEF">
        <w:rPr>
          <w:rFonts w:ascii="Aptos" w:eastAsia="Aptos" w:hAnsi="Aptos" w:cs="Aptos"/>
          <w:color w:val="000000" w:themeColor="text1"/>
          <w:sz w:val="22"/>
          <w:szCs w:val="22"/>
        </w:rPr>
        <w:t xml:space="preserve"> značky </w:t>
      </w:r>
      <w:proofErr w:type="spellStart"/>
      <w:r w:rsidR="576E92D0" w:rsidRPr="02A2EAEF">
        <w:rPr>
          <w:rFonts w:ascii="Aptos" w:eastAsia="Aptos" w:hAnsi="Aptos" w:cs="Aptos"/>
          <w:color w:val="000000" w:themeColor="text1"/>
          <w:sz w:val="22"/>
          <w:szCs w:val="22"/>
        </w:rPr>
        <w:t>Hise</w:t>
      </w:r>
      <w:r w:rsidR="561D6588" w:rsidRPr="02A2EAEF">
        <w:rPr>
          <w:rFonts w:ascii="Aptos" w:eastAsia="Aptos" w:hAnsi="Aptos" w:cs="Aptos"/>
          <w:color w:val="000000" w:themeColor="text1"/>
          <w:sz w:val="22"/>
          <w:szCs w:val="22"/>
        </w:rPr>
        <w:t>nse</w:t>
      </w:r>
      <w:proofErr w:type="spellEnd"/>
      <w:r w:rsidR="576E92D0" w:rsidRPr="02A2EAEF">
        <w:rPr>
          <w:rFonts w:ascii="Aptos" w:eastAsia="Aptos" w:hAnsi="Aptos" w:cs="Aptos"/>
          <w:color w:val="000000" w:themeColor="text1"/>
          <w:sz w:val="22"/>
          <w:szCs w:val="22"/>
        </w:rPr>
        <w:t xml:space="preserve">, kterou věnovala společnost Gorenje spol. s. r. o. </w:t>
      </w:r>
      <w:r w:rsidR="576E92D0" w:rsidRPr="02A2EAEF">
        <w:rPr>
          <w:rFonts w:ascii="Aptos" w:eastAsia="Aptos" w:hAnsi="Aptos" w:cs="Aptos"/>
          <w:b/>
          <w:bCs/>
          <w:color w:val="000000" w:themeColor="text1"/>
          <w:sz w:val="22"/>
          <w:szCs w:val="22"/>
        </w:rPr>
        <w:t xml:space="preserve"> </w:t>
      </w:r>
    </w:p>
    <w:p w14:paraId="6EE2F3F4" w14:textId="70FBA948" w:rsidR="00331830" w:rsidRPr="00EA4830" w:rsidRDefault="2131B6DA" w:rsidP="34E6A95A">
      <w:pPr>
        <w:jc w:val="both"/>
        <w:rPr>
          <w:sz w:val="22"/>
          <w:szCs w:val="22"/>
        </w:rPr>
      </w:pPr>
      <w:r w:rsidRPr="34E6A95A">
        <w:rPr>
          <w:sz w:val="22"/>
          <w:szCs w:val="22"/>
        </w:rPr>
        <w:t xml:space="preserve">Akce se koná pod záštitou ministra životního prostředí Petra Hladíka a je </w:t>
      </w:r>
      <w:r w:rsidRPr="34E6A95A">
        <w:rPr>
          <w:b/>
          <w:bCs/>
          <w:sz w:val="22"/>
          <w:szCs w:val="22"/>
        </w:rPr>
        <w:t xml:space="preserve">zdarma </w:t>
      </w:r>
      <w:r w:rsidR="00535198">
        <w:rPr>
          <w:b/>
          <w:bCs/>
          <w:sz w:val="22"/>
          <w:szCs w:val="22"/>
        </w:rPr>
        <w:t>přístupná</w:t>
      </w:r>
      <w:r w:rsidRPr="34E6A95A">
        <w:rPr>
          <w:b/>
          <w:bCs/>
          <w:sz w:val="22"/>
          <w:szCs w:val="22"/>
        </w:rPr>
        <w:t xml:space="preserve"> širok</w:t>
      </w:r>
      <w:r w:rsidR="00535198">
        <w:rPr>
          <w:b/>
          <w:bCs/>
          <w:sz w:val="22"/>
          <w:szCs w:val="22"/>
        </w:rPr>
        <w:t>é</w:t>
      </w:r>
      <w:r w:rsidRPr="34E6A95A">
        <w:rPr>
          <w:b/>
          <w:bCs/>
          <w:sz w:val="22"/>
          <w:szCs w:val="22"/>
        </w:rPr>
        <w:t xml:space="preserve"> veřejnost</w:t>
      </w:r>
      <w:r w:rsidR="00535198">
        <w:rPr>
          <w:b/>
          <w:bCs/>
          <w:sz w:val="22"/>
          <w:szCs w:val="22"/>
        </w:rPr>
        <w:t>i</w:t>
      </w:r>
      <w:r w:rsidRPr="34E6A95A">
        <w:rPr>
          <w:b/>
          <w:bCs/>
          <w:sz w:val="22"/>
          <w:szCs w:val="22"/>
        </w:rPr>
        <w:t>.</w:t>
      </w:r>
    </w:p>
    <w:p w14:paraId="3A305A76" w14:textId="09C926C7" w:rsidR="00331830" w:rsidRPr="00EA4830" w:rsidRDefault="64A1A5EF" w:rsidP="34E6A95A">
      <w:pPr>
        <w:spacing w:line="276" w:lineRule="auto"/>
        <w:jc w:val="both"/>
        <w:rPr>
          <w:rFonts w:ascii="Aptos" w:eastAsia="Aptos" w:hAnsi="Aptos" w:cs="Aptos"/>
          <w:b/>
          <w:bCs/>
          <w:sz w:val="22"/>
          <w:szCs w:val="22"/>
        </w:rPr>
      </w:pPr>
      <w:r w:rsidRPr="34E6A95A">
        <w:rPr>
          <w:rFonts w:ascii="Aptos" w:eastAsia="Aptos" w:hAnsi="Aptos" w:cs="Aptos"/>
          <w:b/>
          <w:bCs/>
          <w:sz w:val="22"/>
          <w:szCs w:val="22"/>
        </w:rPr>
        <w:t>Brno</w:t>
      </w:r>
      <w:r w:rsidR="00535198">
        <w:rPr>
          <w:rFonts w:ascii="Aptos" w:eastAsia="Aptos" w:hAnsi="Aptos" w:cs="Aptos"/>
          <w:b/>
          <w:bCs/>
          <w:sz w:val="22"/>
          <w:szCs w:val="22"/>
        </w:rPr>
        <w:t xml:space="preserve"> i celý Jihomoravský kraj</w:t>
      </w:r>
      <w:r w:rsidRPr="34E6A95A">
        <w:rPr>
          <w:rFonts w:ascii="Aptos" w:eastAsia="Aptos" w:hAnsi="Aptos" w:cs="Aptos"/>
          <w:b/>
          <w:bCs/>
          <w:sz w:val="22"/>
          <w:szCs w:val="22"/>
        </w:rPr>
        <w:t xml:space="preserve"> recykluje už téměř 20 let</w:t>
      </w:r>
    </w:p>
    <w:p w14:paraId="202DED02" w14:textId="5F6973D9" w:rsidR="009241E4" w:rsidRPr="00EA4830" w:rsidRDefault="009241E4" w:rsidP="009241E4">
      <w:pPr>
        <w:spacing w:line="276" w:lineRule="auto"/>
        <w:jc w:val="both"/>
        <w:rPr>
          <w:sz w:val="22"/>
          <w:szCs w:val="22"/>
        </w:rPr>
      </w:pPr>
      <w:r w:rsidRPr="34E6A95A">
        <w:rPr>
          <w:rFonts w:ascii="Aptos" w:eastAsia="Aptos" w:hAnsi="Aptos" w:cs="Aptos"/>
          <w:sz w:val="22"/>
          <w:szCs w:val="22"/>
        </w:rPr>
        <w:t xml:space="preserve">Každý rok se v Česku vyřadí statisíce tun starých elektrospotřebičů.  Brno a jeho obyvatelé jsou v jejich </w:t>
      </w:r>
      <w:r>
        <w:rPr>
          <w:rFonts w:ascii="Aptos" w:eastAsia="Aptos" w:hAnsi="Aptos" w:cs="Aptos"/>
          <w:sz w:val="22"/>
          <w:szCs w:val="22"/>
        </w:rPr>
        <w:t>sběru</w:t>
      </w:r>
      <w:r w:rsidRPr="34E6A95A">
        <w:rPr>
          <w:rFonts w:ascii="Aptos" w:eastAsia="Aptos" w:hAnsi="Aptos" w:cs="Aptos"/>
          <w:sz w:val="22"/>
          <w:szCs w:val="22"/>
        </w:rPr>
        <w:t xml:space="preserve"> dlouhodobě velmi aktivní. Od roku 2006 na sběrných místech Elektrowinu </w:t>
      </w:r>
      <w:r w:rsidRPr="34E6A95A">
        <w:rPr>
          <w:rFonts w:ascii="Aptos" w:eastAsia="Aptos" w:hAnsi="Aptos" w:cs="Aptos"/>
          <w:b/>
          <w:bCs/>
          <w:sz w:val="22"/>
          <w:szCs w:val="22"/>
        </w:rPr>
        <w:t>odevzdali více než 10 000 tun elektrozařízení</w:t>
      </w:r>
      <w:r w:rsidRPr="34E6A95A">
        <w:rPr>
          <w:rFonts w:ascii="Aptos" w:eastAsia="Aptos" w:hAnsi="Aptos" w:cs="Aptos"/>
          <w:sz w:val="22"/>
          <w:szCs w:val="22"/>
        </w:rPr>
        <w:t xml:space="preserve">. Díky tomu město pomohlo snížit emise skleníkových plynů o více než 100 000 tun CO₂ a ušetřit téměř 5 milionů litrů ropy a </w:t>
      </w:r>
      <w:r w:rsidRPr="34E6A95A">
        <w:rPr>
          <w:sz w:val="22"/>
          <w:szCs w:val="22"/>
        </w:rPr>
        <w:t>5 milionů kg železa.</w:t>
      </w:r>
    </w:p>
    <w:p w14:paraId="1CEA3707" w14:textId="608F34AD" w:rsidR="009241E4" w:rsidRPr="00682307" w:rsidRDefault="00682307" w:rsidP="009241E4">
      <w:pPr>
        <w:spacing w:line="276" w:lineRule="auto"/>
        <w:jc w:val="both"/>
        <w:rPr>
          <w:rFonts w:ascii="Aptos" w:eastAsia="Aptos" w:hAnsi="Aptos" w:cs="Aptos"/>
          <w:sz w:val="22"/>
          <w:szCs w:val="22"/>
          <w:highlight w:val="yellow"/>
        </w:rPr>
      </w:pPr>
      <w:r w:rsidRPr="001900AF">
        <w:rPr>
          <w:rFonts w:ascii="Aptos" w:eastAsia="Aptos" w:hAnsi="Aptos" w:cs="Aptos"/>
          <w:sz w:val="22"/>
          <w:szCs w:val="22"/>
        </w:rPr>
        <w:t>„</w:t>
      </w:r>
      <w:r w:rsidRPr="001900AF">
        <w:rPr>
          <w:rFonts w:ascii="Aptos" w:eastAsia="Aptos" w:hAnsi="Aptos" w:cs="Aptos"/>
          <w:i/>
          <w:iCs/>
          <w:sz w:val="22"/>
          <w:szCs w:val="22"/>
        </w:rPr>
        <w:t>Systém zpětného odběru elektrozařízení se ukazuje jako velký pomocník odpadového hospodářství města a přináší mu značné úspory. Díky spolupráci s Elektrowinem se nám navíc daří i předcházet vzniku odpadů, a to zapojením se do projektu Jsem zpět, kdy je možné na jednom ze sběrných dvorů odevzdat funkční spotřebiče, které po kontrole jejich bezpečnosti využívají charitativní organizace</w:t>
      </w:r>
      <w:r w:rsidRPr="001900AF">
        <w:rPr>
          <w:rFonts w:ascii="Aptos" w:eastAsia="Aptos" w:hAnsi="Aptos" w:cs="Aptos"/>
          <w:sz w:val="22"/>
          <w:szCs w:val="22"/>
        </w:rPr>
        <w:t>,“ říká ke spolupráci s Elektrowinem náměstek primátorky města Brna Filip Chvátal.</w:t>
      </w:r>
      <w:r w:rsidRPr="00682307">
        <w:rPr>
          <w:rFonts w:ascii="Aptos" w:eastAsia="Aptos" w:hAnsi="Aptos" w:cs="Aptos"/>
          <w:sz w:val="22"/>
          <w:szCs w:val="22"/>
        </w:rPr>
        <w:t xml:space="preserve"> </w:t>
      </w:r>
      <w:r w:rsidR="009241E4" w:rsidRPr="02A2EAEF">
        <w:rPr>
          <w:rFonts w:ascii="Aptos" w:eastAsia="Aptos" w:hAnsi="Aptos" w:cs="Aptos"/>
          <w:sz w:val="22"/>
          <w:szCs w:val="22"/>
        </w:rPr>
        <w:t>Staré spotřebiče mohou Brňané snadno odevzdat na</w:t>
      </w:r>
      <w:r w:rsidR="009241E4" w:rsidRPr="02A2EAEF">
        <w:rPr>
          <w:sz w:val="22"/>
          <w:szCs w:val="22"/>
        </w:rPr>
        <w:t xml:space="preserve"> 35 sběrných dvorech rozmístěných po celém městě.</w:t>
      </w:r>
    </w:p>
    <w:p w14:paraId="2BFDCDB0" w14:textId="740FBCB2" w:rsidR="00331830" w:rsidRPr="00EA4830" w:rsidRDefault="00535198" w:rsidP="34E6A95A">
      <w:pPr>
        <w:spacing w:line="276" w:lineRule="auto"/>
        <w:jc w:val="both"/>
        <w:rPr>
          <w:sz w:val="22"/>
          <w:szCs w:val="22"/>
        </w:rPr>
      </w:pPr>
      <w:r>
        <w:rPr>
          <w:rFonts w:ascii="Aptos" w:eastAsia="Aptos" w:hAnsi="Aptos" w:cs="Aptos"/>
          <w:sz w:val="22"/>
          <w:szCs w:val="22"/>
        </w:rPr>
        <w:lastRenderedPageBreak/>
        <w:t xml:space="preserve">Nejen </w:t>
      </w:r>
      <w:r w:rsidR="009241E4" w:rsidRPr="34E6A95A">
        <w:rPr>
          <w:rFonts w:ascii="Aptos" w:eastAsia="Aptos" w:hAnsi="Aptos" w:cs="Aptos"/>
          <w:sz w:val="22"/>
          <w:szCs w:val="22"/>
        </w:rPr>
        <w:t>Br</w:t>
      </w:r>
      <w:r w:rsidR="009241E4">
        <w:rPr>
          <w:rFonts w:ascii="Aptos" w:eastAsia="Aptos" w:hAnsi="Aptos" w:cs="Aptos"/>
          <w:sz w:val="22"/>
          <w:szCs w:val="22"/>
        </w:rPr>
        <w:t>ňané</w:t>
      </w:r>
      <w:r>
        <w:rPr>
          <w:rFonts w:ascii="Aptos" w:eastAsia="Aptos" w:hAnsi="Aptos" w:cs="Aptos"/>
          <w:sz w:val="22"/>
          <w:szCs w:val="22"/>
        </w:rPr>
        <w:t xml:space="preserve">, ale </w:t>
      </w:r>
      <w:r w:rsidR="009241E4">
        <w:rPr>
          <w:rFonts w:ascii="Aptos" w:eastAsia="Aptos" w:hAnsi="Aptos" w:cs="Aptos"/>
          <w:sz w:val="22"/>
          <w:szCs w:val="22"/>
        </w:rPr>
        <w:t xml:space="preserve">občané </w:t>
      </w:r>
      <w:r>
        <w:rPr>
          <w:rFonts w:ascii="Aptos" w:eastAsia="Aptos" w:hAnsi="Aptos" w:cs="Aptos"/>
          <w:sz w:val="22"/>
          <w:szCs w:val="22"/>
        </w:rPr>
        <w:t>cel</w:t>
      </w:r>
      <w:r w:rsidR="009241E4">
        <w:rPr>
          <w:rFonts w:ascii="Aptos" w:eastAsia="Aptos" w:hAnsi="Aptos" w:cs="Aptos"/>
          <w:sz w:val="22"/>
          <w:szCs w:val="22"/>
        </w:rPr>
        <w:t>ého</w:t>
      </w:r>
      <w:r>
        <w:rPr>
          <w:rFonts w:ascii="Aptos" w:eastAsia="Aptos" w:hAnsi="Aptos" w:cs="Aptos"/>
          <w:sz w:val="22"/>
          <w:szCs w:val="22"/>
        </w:rPr>
        <w:t xml:space="preserve"> Jihomoravsk</w:t>
      </w:r>
      <w:r w:rsidR="009241E4">
        <w:rPr>
          <w:rFonts w:ascii="Aptos" w:eastAsia="Aptos" w:hAnsi="Aptos" w:cs="Aptos"/>
          <w:sz w:val="22"/>
          <w:szCs w:val="22"/>
        </w:rPr>
        <w:t>ého</w:t>
      </w:r>
      <w:r>
        <w:rPr>
          <w:rFonts w:ascii="Aptos" w:eastAsia="Aptos" w:hAnsi="Aptos" w:cs="Aptos"/>
          <w:sz w:val="22"/>
          <w:szCs w:val="22"/>
        </w:rPr>
        <w:t xml:space="preserve"> kraj</w:t>
      </w:r>
      <w:r w:rsidR="009241E4">
        <w:rPr>
          <w:rFonts w:ascii="Aptos" w:eastAsia="Aptos" w:hAnsi="Aptos" w:cs="Aptos"/>
          <w:sz w:val="22"/>
          <w:szCs w:val="22"/>
        </w:rPr>
        <w:t>e</w:t>
      </w:r>
      <w:r>
        <w:rPr>
          <w:rFonts w:ascii="Aptos" w:eastAsia="Aptos" w:hAnsi="Aptos" w:cs="Aptos"/>
          <w:sz w:val="22"/>
          <w:szCs w:val="22"/>
        </w:rPr>
        <w:t xml:space="preserve"> jsou</w:t>
      </w:r>
      <w:r w:rsidR="1826E94C" w:rsidRPr="34E6A95A">
        <w:rPr>
          <w:rFonts w:ascii="Aptos" w:eastAsia="Aptos" w:hAnsi="Aptos" w:cs="Aptos"/>
          <w:sz w:val="22"/>
          <w:szCs w:val="22"/>
        </w:rPr>
        <w:t xml:space="preserve"> v</w:t>
      </w:r>
      <w:r w:rsidR="009241E4">
        <w:rPr>
          <w:rFonts w:ascii="Aptos" w:eastAsia="Aptos" w:hAnsi="Aptos" w:cs="Aptos"/>
          <w:sz w:val="22"/>
          <w:szCs w:val="22"/>
        </w:rPr>
        <w:t>e</w:t>
      </w:r>
      <w:r w:rsidR="1826E94C" w:rsidRPr="34E6A95A">
        <w:rPr>
          <w:rFonts w:ascii="Aptos" w:eastAsia="Aptos" w:hAnsi="Aptos" w:cs="Aptos"/>
          <w:sz w:val="22"/>
          <w:szCs w:val="22"/>
        </w:rPr>
        <w:t xml:space="preserve"> </w:t>
      </w:r>
      <w:r>
        <w:rPr>
          <w:rFonts w:ascii="Aptos" w:eastAsia="Aptos" w:hAnsi="Aptos" w:cs="Aptos"/>
          <w:sz w:val="22"/>
          <w:szCs w:val="22"/>
        </w:rPr>
        <w:t>sběru</w:t>
      </w:r>
      <w:r w:rsidRPr="34E6A95A">
        <w:rPr>
          <w:rFonts w:ascii="Aptos" w:eastAsia="Aptos" w:hAnsi="Aptos" w:cs="Aptos"/>
          <w:sz w:val="22"/>
          <w:szCs w:val="22"/>
        </w:rPr>
        <w:t xml:space="preserve"> </w:t>
      </w:r>
      <w:r w:rsidR="009241E4">
        <w:rPr>
          <w:rFonts w:ascii="Aptos" w:eastAsia="Aptos" w:hAnsi="Aptos" w:cs="Aptos"/>
          <w:sz w:val="22"/>
          <w:szCs w:val="22"/>
        </w:rPr>
        <w:t xml:space="preserve">elektrospotřebičů </w:t>
      </w:r>
      <w:r w:rsidR="64A1A5EF" w:rsidRPr="34E6A95A">
        <w:rPr>
          <w:rFonts w:ascii="Aptos" w:eastAsia="Aptos" w:hAnsi="Aptos" w:cs="Aptos"/>
          <w:sz w:val="22"/>
          <w:szCs w:val="22"/>
        </w:rPr>
        <w:t xml:space="preserve">aktivní. Od roku 2006 </w:t>
      </w:r>
      <w:r w:rsidR="30372386" w:rsidRPr="34E6A95A">
        <w:rPr>
          <w:rFonts w:ascii="Aptos" w:eastAsia="Aptos" w:hAnsi="Aptos" w:cs="Aptos"/>
          <w:sz w:val="22"/>
          <w:szCs w:val="22"/>
        </w:rPr>
        <w:t>na sběrných místech</w:t>
      </w:r>
      <w:r w:rsidR="64A1A5EF" w:rsidRPr="34E6A95A">
        <w:rPr>
          <w:rFonts w:ascii="Aptos" w:eastAsia="Aptos" w:hAnsi="Aptos" w:cs="Aptos"/>
          <w:sz w:val="22"/>
          <w:szCs w:val="22"/>
        </w:rPr>
        <w:t xml:space="preserve"> </w:t>
      </w:r>
      <w:r>
        <w:rPr>
          <w:rFonts w:ascii="Aptos" w:eastAsia="Aptos" w:hAnsi="Aptos" w:cs="Aptos"/>
          <w:sz w:val="22"/>
          <w:szCs w:val="22"/>
        </w:rPr>
        <w:t xml:space="preserve">po celém kraji </w:t>
      </w:r>
      <w:r w:rsidR="64A1A5EF" w:rsidRPr="34E6A95A">
        <w:rPr>
          <w:rFonts w:ascii="Aptos" w:eastAsia="Aptos" w:hAnsi="Aptos" w:cs="Aptos"/>
          <w:sz w:val="22"/>
          <w:szCs w:val="22"/>
        </w:rPr>
        <w:t>Elektrowin</w:t>
      </w:r>
      <w:r w:rsidR="6CE136A4" w:rsidRPr="34E6A95A">
        <w:rPr>
          <w:rFonts w:ascii="Aptos" w:eastAsia="Aptos" w:hAnsi="Aptos" w:cs="Aptos"/>
          <w:sz w:val="22"/>
          <w:szCs w:val="22"/>
        </w:rPr>
        <w:t>u</w:t>
      </w:r>
      <w:r w:rsidR="64A1A5EF" w:rsidRPr="34E6A95A">
        <w:rPr>
          <w:rFonts w:ascii="Aptos" w:eastAsia="Aptos" w:hAnsi="Aptos" w:cs="Aptos"/>
          <w:sz w:val="22"/>
          <w:szCs w:val="22"/>
        </w:rPr>
        <w:t xml:space="preserve"> </w:t>
      </w:r>
      <w:r w:rsidR="64A1A5EF" w:rsidRPr="34E6A95A">
        <w:rPr>
          <w:rFonts w:ascii="Aptos" w:eastAsia="Aptos" w:hAnsi="Aptos" w:cs="Aptos"/>
          <w:b/>
          <w:bCs/>
          <w:sz w:val="22"/>
          <w:szCs w:val="22"/>
        </w:rPr>
        <w:t xml:space="preserve">odevzdali </w:t>
      </w:r>
      <w:r w:rsidR="009241E4">
        <w:rPr>
          <w:rFonts w:ascii="Aptos" w:eastAsia="Aptos" w:hAnsi="Aptos" w:cs="Aptos"/>
          <w:b/>
          <w:bCs/>
          <w:sz w:val="22"/>
          <w:szCs w:val="22"/>
        </w:rPr>
        <w:t>téměř</w:t>
      </w:r>
      <w:r w:rsidR="009241E4" w:rsidRPr="34E6A95A">
        <w:rPr>
          <w:rFonts w:ascii="Aptos" w:eastAsia="Aptos" w:hAnsi="Aptos" w:cs="Aptos"/>
          <w:b/>
          <w:bCs/>
          <w:sz w:val="22"/>
          <w:szCs w:val="22"/>
        </w:rPr>
        <w:t xml:space="preserve"> </w:t>
      </w:r>
      <w:r w:rsidR="009241E4">
        <w:rPr>
          <w:rFonts w:ascii="Aptos" w:eastAsia="Aptos" w:hAnsi="Aptos" w:cs="Aptos"/>
          <w:b/>
          <w:bCs/>
          <w:sz w:val="22"/>
          <w:szCs w:val="22"/>
        </w:rPr>
        <w:t>66</w:t>
      </w:r>
      <w:r w:rsidR="009241E4" w:rsidRPr="34E6A95A">
        <w:rPr>
          <w:rFonts w:ascii="Aptos" w:eastAsia="Aptos" w:hAnsi="Aptos" w:cs="Aptos"/>
          <w:b/>
          <w:bCs/>
          <w:sz w:val="22"/>
          <w:szCs w:val="22"/>
        </w:rPr>
        <w:t xml:space="preserve"> </w:t>
      </w:r>
      <w:r w:rsidR="64A1A5EF" w:rsidRPr="34E6A95A">
        <w:rPr>
          <w:rFonts w:ascii="Aptos" w:eastAsia="Aptos" w:hAnsi="Aptos" w:cs="Aptos"/>
          <w:b/>
          <w:bCs/>
          <w:sz w:val="22"/>
          <w:szCs w:val="22"/>
        </w:rPr>
        <w:t>000 tun elektrozařízení</w:t>
      </w:r>
      <w:r w:rsidR="009241E4">
        <w:rPr>
          <w:rFonts w:ascii="Aptos" w:eastAsia="Aptos" w:hAnsi="Aptos" w:cs="Aptos"/>
          <w:sz w:val="22"/>
          <w:szCs w:val="22"/>
        </w:rPr>
        <w:t>, to je skoro 55 kg na obyvatele.</w:t>
      </w:r>
    </w:p>
    <w:p w14:paraId="15D7EDFB" w14:textId="77777777" w:rsidR="00141C4B" w:rsidRPr="00EA4830" w:rsidRDefault="00141C4B" w:rsidP="00141C4B">
      <w:pPr>
        <w:spacing w:line="276" w:lineRule="auto"/>
        <w:jc w:val="both"/>
        <w:rPr>
          <w:sz w:val="22"/>
          <w:szCs w:val="22"/>
        </w:rPr>
      </w:pPr>
      <w:r w:rsidRPr="02A2EAEF">
        <w:rPr>
          <w:rFonts w:ascii="Aptos" w:eastAsia="Aptos" w:hAnsi="Aptos" w:cs="Aptos"/>
          <w:sz w:val="22"/>
          <w:szCs w:val="22"/>
        </w:rPr>
        <w:t>„</w:t>
      </w:r>
      <w:r>
        <w:rPr>
          <w:rFonts w:ascii="Aptos" w:eastAsia="Aptos" w:hAnsi="Aptos" w:cs="Aptos"/>
          <w:i/>
          <w:iCs/>
          <w:sz w:val="22"/>
          <w:szCs w:val="22"/>
        </w:rPr>
        <w:t>Rozšířená odpovědnost výrobců je důležitý nástroj cirkulární ekonomiky, přenáší totiž financování části odpadů z obcí na výrobce. Díky dlouhodobé spolupráci s kolektivním systémem Elektrowin se nám daří na veřejnosti šířit osvětu o tom, že spotřebiče do komunálního odpadu nepatří. Každoročně se zvyšující množství sběru v kraji proto považují za dobrý výsledek této spolupráce</w:t>
      </w:r>
      <w:r w:rsidRPr="02A2EAEF">
        <w:rPr>
          <w:rFonts w:ascii="Aptos" w:eastAsia="Aptos" w:hAnsi="Aptos" w:cs="Aptos"/>
          <w:sz w:val="22"/>
          <w:szCs w:val="22"/>
        </w:rPr>
        <w:t xml:space="preserve">,“ říká ke spolupráci s Elektrowinem </w:t>
      </w:r>
      <w:r>
        <w:rPr>
          <w:rFonts w:ascii="Aptos" w:eastAsia="Aptos" w:hAnsi="Aptos" w:cs="Aptos"/>
          <w:sz w:val="22"/>
          <w:szCs w:val="22"/>
        </w:rPr>
        <w:t>radní pro životní prostředí a energetiku Jihomoravského kraje Karel Podzimek</w:t>
      </w:r>
      <w:r w:rsidRPr="02A2EAEF">
        <w:rPr>
          <w:rFonts w:ascii="Aptos" w:eastAsia="Aptos" w:hAnsi="Aptos" w:cs="Aptos"/>
          <w:sz w:val="22"/>
          <w:szCs w:val="22"/>
        </w:rPr>
        <w:t xml:space="preserve">. </w:t>
      </w:r>
    </w:p>
    <w:p w14:paraId="2E00B600" w14:textId="7F14B226" w:rsidR="28B81DE7" w:rsidRDefault="28B81DE7" w:rsidP="2825B39B">
      <w:pPr>
        <w:jc w:val="both"/>
        <w:rPr>
          <w:b/>
          <w:bCs/>
          <w:sz w:val="22"/>
          <w:szCs w:val="22"/>
        </w:rPr>
      </w:pPr>
      <w:r w:rsidRPr="34E6A95A">
        <w:rPr>
          <w:b/>
          <w:bCs/>
          <w:sz w:val="22"/>
          <w:szCs w:val="22"/>
        </w:rPr>
        <w:t>O společnosti</w:t>
      </w:r>
    </w:p>
    <w:p w14:paraId="6684EFB9" w14:textId="5267F474" w:rsidR="00EF21B9" w:rsidRDefault="00246FFD" w:rsidP="00F27367">
      <w:pPr>
        <w:jc w:val="both"/>
        <w:rPr>
          <w:sz w:val="22"/>
          <w:szCs w:val="22"/>
        </w:rPr>
      </w:pPr>
      <w:r w:rsidRPr="34E6A95A">
        <w:rPr>
          <w:sz w:val="22"/>
          <w:szCs w:val="22"/>
        </w:rPr>
        <w:t>Společnost ELEKTROWIN a.s. byla založena v</w:t>
      </w:r>
      <w:r w:rsidRPr="34E6A95A">
        <w:rPr>
          <w:rFonts w:ascii="Arial" w:hAnsi="Arial" w:cs="Arial"/>
          <w:sz w:val="22"/>
          <w:szCs w:val="22"/>
        </w:rPr>
        <w:t> </w:t>
      </w:r>
      <w:r w:rsidRPr="34E6A95A">
        <w:rPr>
          <w:sz w:val="22"/>
          <w:szCs w:val="22"/>
        </w:rPr>
        <w:t>roce 2005 v</w:t>
      </w:r>
      <w:r w:rsidRPr="34E6A95A">
        <w:rPr>
          <w:rFonts w:cs="Aptos"/>
          <w:sz w:val="22"/>
          <w:szCs w:val="22"/>
        </w:rPr>
        <w:t>ý</w:t>
      </w:r>
      <w:r w:rsidRPr="34E6A95A">
        <w:rPr>
          <w:sz w:val="22"/>
          <w:szCs w:val="22"/>
        </w:rPr>
        <w:t>robci velk</w:t>
      </w:r>
      <w:r w:rsidRPr="34E6A95A">
        <w:rPr>
          <w:rFonts w:cs="Aptos"/>
          <w:sz w:val="22"/>
          <w:szCs w:val="22"/>
        </w:rPr>
        <w:t>ý</w:t>
      </w:r>
      <w:r w:rsidRPr="34E6A95A">
        <w:rPr>
          <w:sz w:val="22"/>
          <w:szCs w:val="22"/>
        </w:rPr>
        <w:t>ch a mal</w:t>
      </w:r>
      <w:r w:rsidRPr="34E6A95A">
        <w:rPr>
          <w:rFonts w:cs="Aptos"/>
          <w:sz w:val="22"/>
          <w:szCs w:val="22"/>
        </w:rPr>
        <w:t>ý</w:t>
      </w:r>
      <w:r w:rsidRPr="34E6A95A">
        <w:rPr>
          <w:sz w:val="22"/>
          <w:szCs w:val="22"/>
        </w:rPr>
        <w:t>ch dom</w:t>
      </w:r>
      <w:r w:rsidRPr="34E6A95A">
        <w:rPr>
          <w:rFonts w:cs="Aptos"/>
          <w:sz w:val="22"/>
          <w:szCs w:val="22"/>
        </w:rPr>
        <w:t>á</w:t>
      </w:r>
      <w:r w:rsidRPr="34E6A95A">
        <w:rPr>
          <w:sz w:val="22"/>
          <w:szCs w:val="22"/>
        </w:rPr>
        <w:t>c</w:t>
      </w:r>
      <w:r w:rsidRPr="34E6A95A">
        <w:rPr>
          <w:rFonts w:cs="Aptos"/>
          <w:sz w:val="22"/>
          <w:szCs w:val="22"/>
        </w:rPr>
        <w:t>í</w:t>
      </w:r>
      <w:r w:rsidRPr="34E6A95A">
        <w:rPr>
          <w:sz w:val="22"/>
          <w:szCs w:val="22"/>
        </w:rPr>
        <w:t>ch spot</w:t>
      </w:r>
      <w:r w:rsidRPr="34E6A95A">
        <w:rPr>
          <w:rFonts w:cs="Aptos"/>
          <w:sz w:val="22"/>
          <w:szCs w:val="22"/>
        </w:rPr>
        <w:t>ř</w:t>
      </w:r>
      <w:r w:rsidRPr="34E6A95A">
        <w:rPr>
          <w:sz w:val="22"/>
          <w:szCs w:val="22"/>
        </w:rPr>
        <w:t>ebi</w:t>
      </w:r>
      <w:r w:rsidRPr="34E6A95A">
        <w:rPr>
          <w:rFonts w:cs="Aptos"/>
          <w:sz w:val="22"/>
          <w:szCs w:val="22"/>
        </w:rPr>
        <w:t>čů</w:t>
      </w:r>
      <w:r w:rsidRPr="34E6A95A">
        <w:rPr>
          <w:sz w:val="22"/>
          <w:szCs w:val="22"/>
        </w:rPr>
        <w:t xml:space="preserve"> jako provozovatel kolektivn</w:t>
      </w:r>
      <w:r w:rsidRPr="34E6A95A">
        <w:rPr>
          <w:rFonts w:cs="Aptos"/>
          <w:sz w:val="22"/>
          <w:szCs w:val="22"/>
        </w:rPr>
        <w:t>í</w:t>
      </w:r>
      <w:r w:rsidRPr="34E6A95A">
        <w:rPr>
          <w:sz w:val="22"/>
          <w:szCs w:val="22"/>
        </w:rPr>
        <w:t>ho syst</w:t>
      </w:r>
      <w:r w:rsidRPr="34E6A95A">
        <w:rPr>
          <w:rFonts w:cs="Aptos"/>
          <w:sz w:val="22"/>
          <w:szCs w:val="22"/>
        </w:rPr>
        <w:t>é</w:t>
      </w:r>
      <w:r w:rsidRPr="34E6A95A">
        <w:rPr>
          <w:sz w:val="22"/>
          <w:szCs w:val="22"/>
        </w:rPr>
        <w:t>mu pro zp</w:t>
      </w:r>
      <w:r w:rsidRPr="34E6A95A">
        <w:rPr>
          <w:rFonts w:cs="Aptos"/>
          <w:sz w:val="22"/>
          <w:szCs w:val="22"/>
        </w:rPr>
        <w:t>ě</w:t>
      </w:r>
      <w:r w:rsidRPr="34E6A95A">
        <w:rPr>
          <w:sz w:val="22"/>
          <w:szCs w:val="22"/>
        </w:rPr>
        <w:t>tn</w:t>
      </w:r>
      <w:r w:rsidRPr="34E6A95A">
        <w:rPr>
          <w:rFonts w:cs="Aptos"/>
          <w:sz w:val="22"/>
          <w:szCs w:val="22"/>
        </w:rPr>
        <w:t>ý</w:t>
      </w:r>
      <w:r w:rsidRPr="34E6A95A">
        <w:rPr>
          <w:sz w:val="22"/>
          <w:szCs w:val="22"/>
        </w:rPr>
        <w:t xml:space="preserve"> odb</w:t>
      </w:r>
      <w:r w:rsidRPr="34E6A95A">
        <w:rPr>
          <w:rFonts w:cs="Aptos"/>
          <w:sz w:val="22"/>
          <w:szCs w:val="22"/>
        </w:rPr>
        <w:t>ě</w:t>
      </w:r>
      <w:r w:rsidRPr="34E6A95A">
        <w:rPr>
          <w:sz w:val="22"/>
          <w:szCs w:val="22"/>
        </w:rPr>
        <w:t>r a recyklaci elektroza</w:t>
      </w:r>
      <w:r w:rsidRPr="34E6A95A">
        <w:rPr>
          <w:rFonts w:cs="Aptos"/>
          <w:sz w:val="22"/>
          <w:szCs w:val="22"/>
        </w:rPr>
        <w:t>ří</w:t>
      </w:r>
      <w:r w:rsidRPr="34E6A95A">
        <w:rPr>
          <w:sz w:val="22"/>
          <w:szCs w:val="22"/>
        </w:rPr>
        <w:t>zen</w:t>
      </w:r>
      <w:r w:rsidRPr="34E6A95A">
        <w:rPr>
          <w:rFonts w:cs="Aptos"/>
          <w:sz w:val="22"/>
          <w:szCs w:val="22"/>
        </w:rPr>
        <w:t>í</w:t>
      </w:r>
      <w:r w:rsidRPr="34E6A95A">
        <w:rPr>
          <w:sz w:val="22"/>
          <w:szCs w:val="22"/>
        </w:rPr>
        <w:t>.</w:t>
      </w:r>
      <w:r w:rsidRPr="34E6A95A">
        <w:rPr>
          <w:i/>
          <w:iCs/>
          <w:sz w:val="22"/>
          <w:szCs w:val="22"/>
        </w:rPr>
        <w:t xml:space="preserve"> </w:t>
      </w:r>
      <w:r w:rsidRPr="34E6A95A">
        <w:rPr>
          <w:sz w:val="22"/>
          <w:szCs w:val="22"/>
        </w:rPr>
        <w:t>Od svého vzniku společnost více než 42 milionů vyřazených elektrospotřebičů o celkové hmotnosti přesahující 730 000 tun. Sběrná síť zahrnuje téměř 12 000 míst po celé České republice.</w:t>
      </w:r>
    </w:p>
    <w:p w14:paraId="2263A7F8" w14:textId="77777777" w:rsidR="0005310E" w:rsidRPr="00EF21B9" w:rsidRDefault="0005310E" w:rsidP="0005310E">
      <w:pPr>
        <w:spacing w:after="0"/>
        <w:jc w:val="both"/>
        <w:rPr>
          <w:sz w:val="22"/>
          <w:szCs w:val="22"/>
        </w:rPr>
      </w:pPr>
    </w:p>
    <w:p w14:paraId="199B12BA" w14:textId="5B68BEAC" w:rsidR="00532FD2" w:rsidRPr="00117C8E" w:rsidRDefault="00456370" w:rsidP="00EF21B9">
      <w:pPr>
        <w:jc w:val="center"/>
      </w:pPr>
      <w:r>
        <w:rPr>
          <w:noProof/>
        </w:rPr>
        <w:drawing>
          <wp:inline distT="0" distB="0" distL="0" distR="0" wp14:anchorId="580D5EC0" wp14:editId="7C1ABE58">
            <wp:extent cx="5194300" cy="1951928"/>
            <wp:effectExtent l="0" t="0" r="6350" b="0"/>
            <wp:docPr id="1780553297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218" cy="1969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187949" w14:textId="005DBB09" w:rsidR="00532FD2" w:rsidRPr="00532FD2" w:rsidRDefault="00532FD2" w:rsidP="00117C8E">
      <w:pPr>
        <w:spacing w:before="240"/>
        <w:jc w:val="both"/>
      </w:pPr>
      <w:r w:rsidRPr="00532FD2">
        <w:rPr>
          <w:b/>
          <w:bCs/>
        </w:rPr>
        <w:t>Kontakt pro média</w:t>
      </w:r>
    </w:p>
    <w:p w14:paraId="54F1BDEF" w14:textId="40FE459F" w:rsidR="00532FD2" w:rsidRPr="00532FD2" w:rsidRDefault="00532FD2" w:rsidP="00532FD2">
      <w:pPr>
        <w:spacing w:after="0"/>
        <w:jc w:val="both"/>
      </w:pPr>
      <w:r>
        <w:t>Jméno: Jan Marxt</w:t>
      </w:r>
      <w:r w:rsidRPr="34E6A95A">
        <w:rPr>
          <w:rFonts w:ascii="Arial" w:hAnsi="Arial" w:cs="Arial"/>
        </w:rPr>
        <w:t> </w:t>
      </w:r>
    </w:p>
    <w:p w14:paraId="5910608D" w14:textId="77777777" w:rsidR="00532FD2" w:rsidRPr="00532FD2" w:rsidRDefault="00532FD2" w:rsidP="00532FD2">
      <w:pPr>
        <w:spacing w:after="0"/>
        <w:jc w:val="both"/>
      </w:pPr>
      <w:r w:rsidRPr="00532FD2">
        <w:t>Telefon: 731</w:t>
      </w:r>
      <w:r w:rsidRPr="00532FD2">
        <w:rPr>
          <w:rFonts w:ascii="Arial" w:hAnsi="Arial" w:cs="Arial"/>
        </w:rPr>
        <w:t> </w:t>
      </w:r>
      <w:r w:rsidRPr="00532FD2">
        <w:t>454 175</w:t>
      </w:r>
      <w:r w:rsidRPr="00532FD2">
        <w:rPr>
          <w:rFonts w:ascii="Arial" w:hAnsi="Arial" w:cs="Arial"/>
        </w:rPr>
        <w:t> </w:t>
      </w:r>
      <w:r w:rsidRPr="00532FD2">
        <w:t> </w:t>
      </w:r>
    </w:p>
    <w:p w14:paraId="6454DC2F" w14:textId="77777777" w:rsidR="00532FD2" w:rsidRPr="00532FD2" w:rsidRDefault="00532FD2" w:rsidP="00532FD2">
      <w:pPr>
        <w:spacing w:after="0"/>
        <w:jc w:val="both"/>
      </w:pPr>
      <w:r w:rsidRPr="00532FD2">
        <w:t xml:space="preserve">Email: </w:t>
      </w:r>
      <w:hyperlink r:id="rId11" w:tgtFrame="_blank" w:history="1">
        <w:proofErr w:type="spellStart"/>
        <w:r w:rsidRPr="00532FD2">
          <w:rPr>
            <w:rStyle w:val="Hypertextovodkaz"/>
          </w:rPr>
          <w:t>jan.marxt</w:t>
        </w:r>
        <w:proofErr w:type="spellEnd"/>
        <w:r w:rsidRPr="00532FD2">
          <w:rPr>
            <w:rStyle w:val="Hypertextovodkaz"/>
            <w:lang w:val="en-US"/>
          </w:rPr>
          <w:t>@</w:t>
        </w:r>
        <w:proofErr w:type="spellStart"/>
        <w:r w:rsidRPr="00532FD2">
          <w:rPr>
            <w:rStyle w:val="Hypertextovodkaz"/>
          </w:rPr>
          <w:t>elektrowin.cz</w:t>
        </w:r>
        <w:proofErr w:type="spellEnd"/>
      </w:hyperlink>
      <w:r w:rsidRPr="00532FD2">
        <w:rPr>
          <w:rFonts w:ascii="Arial" w:hAnsi="Arial" w:cs="Arial"/>
        </w:rPr>
        <w:t> </w:t>
      </w:r>
      <w:r w:rsidRPr="00532FD2">
        <w:t> </w:t>
      </w:r>
    </w:p>
    <w:p w14:paraId="268FE48C" w14:textId="77777777" w:rsidR="00532FD2" w:rsidRPr="00532FD2" w:rsidRDefault="00532FD2" w:rsidP="00532FD2">
      <w:pPr>
        <w:spacing w:after="0"/>
        <w:jc w:val="both"/>
      </w:pPr>
      <w:hyperlink r:id="rId12" w:tgtFrame="_blank" w:history="1">
        <w:r w:rsidRPr="00532FD2">
          <w:rPr>
            <w:rStyle w:val="Hypertextovodkaz"/>
            <w:i/>
            <w:iCs/>
          </w:rPr>
          <w:t>www.elektrowin.cz</w:t>
        </w:r>
      </w:hyperlink>
      <w:r w:rsidRPr="00532FD2">
        <w:t>  </w:t>
      </w:r>
    </w:p>
    <w:p w14:paraId="6001431D" w14:textId="77777777" w:rsidR="00532FD2" w:rsidRDefault="00532FD2" w:rsidP="00F27367">
      <w:pPr>
        <w:jc w:val="both"/>
      </w:pPr>
    </w:p>
    <w:sectPr w:rsidR="00532FD2">
      <w:headerReference w:type="default" r:id="rId13"/>
      <w:foot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EDE24F" w14:textId="77777777" w:rsidR="00BB6749" w:rsidRDefault="00BB6749">
      <w:pPr>
        <w:spacing w:after="0" w:line="240" w:lineRule="auto"/>
      </w:pPr>
      <w:r>
        <w:separator/>
      </w:r>
    </w:p>
  </w:endnote>
  <w:endnote w:type="continuationSeparator" w:id="0">
    <w:p w14:paraId="764CDCA1" w14:textId="77777777" w:rsidR="00BB6749" w:rsidRDefault="00BB6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825B39B" w14:paraId="59E3BFB8" w14:textId="77777777" w:rsidTr="2825B39B">
      <w:trPr>
        <w:trHeight w:val="300"/>
      </w:trPr>
      <w:tc>
        <w:tcPr>
          <w:tcW w:w="3005" w:type="dxa"/>
        </w:tcPr>
        <w:p w14:paraId="633B04FB" w14:textId="28CA3324" w:rsidR="2825B39B" w:rsidRDefault="2825B39B" w:rsidP="2825B39B">
          <w:pPr>
            <w:pStyle w:val="Zhlav"/>
            <w:ind w:left="-115"/>
          </w:pPr>
        </w:p>
      </w:tc>
      <w:tc>
        <w:tcPr>
          <w:tcW w:w="3005" w:type="dxa"/>
        </w:tcPr>
        <w:p w14:paraId="0BB6401C" w14:textId="2356620D" w:rsidR="2825B39B" w:rsidRDefault="2825B39B" w:rsidP="2825B39B">
          <w:pPr>
            <w:pStyle w:val="Zhlav"/>
            <w:jc w:val="center"/>
          </w:pPr>
        </w:p>
      </w:tc>
      <w:tc>
        <w:tcPr>
          <w:tcW w:w="3005" w:type="dxa"/>
        </w:tcPr>
        <w:p w14:paraId="09BE1349" w14:textId="7411E4E6" w:rsidR="2825B39B" w:rsidRDefault="2825B39B" w:rsidP="2825B39B">
          <w:pPr>
            <w:pStyle w:val="Zhlav"/>
            <w:ind w:right="-115"/>
            <w:jc w:val="right"/>
          </w:pPr>
        </w:p>
      </w:tc>
    </w:tr>
  </w:tbl>
  <w:p w14:paraId="65CB11A4" w14:textId="45898CC7" w:rsidR="2825B39B" w:rsidRDefault="2825B39B" w:rsidP="2825B39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DF920A" w14:textId="77777777" w:rsidR="00BB6749" w:rsidRDefault="00BB6749">
      <w:pPr>
        <w:spacing w:after="0" w:line="240" w:lineRule="auto"/>
      </w:pPr>
      <w:r>
        <w:separator/>
      </w:r>
    </w:p>
  </w:footnote>
  <w:footnote w:type="continuationSeparator" w:id="0">
    <w:p w14:paraId="23D67687" w14:textId="77777777" w:rsidR="00BB6749" w:rsidRDefault="00BB67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2825B39B" w14:paraId="3FA0D031" w14:textId="77777777" w:rsidTr="2825B39B">
      <w:trPr>
        <w:trHeight w:val="300"/>
      </w:trPr>
      <w:tc>
        <w:tcPr>
          <w:tcW w:w="3005" w:type="dxa"/>
        </w:tcPr>
        <w:p w14:paraId="5484C714" w14:textId="186ADDE7" w:rsidR="2825B39B" w:rsidRDefault="2825B39B" w:rsidP="2825B39B">
          <w:pPr>
            <w:pStyle w:val="Zhlav"/>
            <w:ind w:left="-115"/>
          </w:pPr>
        </w:p>
      </w:tc>
      <w:tc>
        <w:tcPr>
          <w:tcW w:w="3005" w:type="dxa"/>
        </w:tcPr>
        <w:p w14:paraId="649507CA" w14:textId="02DBFCEA" w:rsidR="2825B39B" w:rsidRDefault="2825B39B" w:rsidP="2825B39B">
          <w:pPr>
            <w:pStyle w:val="Zhlav"/>
            <w:jc w:val="center"/>
          </w:pPr>
          <w:r>
            <w:rPr>
              <w:noProof/>
            </w:rPr>
            <w:drawing>
              <wp:inline distT="0" distB="0" distL="0" distR="0" wp14:anchorId="033112EE" wp14:editId="146185B8">
                <wp:extent cx="1762125" cy="285750"/>
                <wp:effectExtent l="0" t="0" r="0" b="0"/>
                <wp:docPr id="713147517" name="Obrázek 713147517" descr="Obsah obrázku kruh, Grafika, Barevnost, zelené&#10;&#10;Obsah vygenerovaný umělou inteligencí může být nesprávný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2125" cy="2857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br/>
          </w:r>
        </w:p>
      </w:tc>
      <w:tc>
        <w:tcPr>
          <w:tcW w:w="3005" w:type="dxa"/>
        </w:tcPr>
        <w:p w14:paraId="63C1F746" w14:textId="4EBA78EF" w:rsidR="2825B39B" w:rsidRDefault="2825B39B" w:rsidP="2825B39B">
          <w:pPr>
            <w:pStyle w:val="Zhlav"/>
            <w:ind w:right="-115"/>
            <w:jc w:val="right"/>
          </w:pPr>
        </w:p>
      </w:tc>
    </w:tr>
  </w:tbl>
  <w:p w14:paraId="7A5ABA23" w14:textId="42D3513C" w:rsidR="2825B39B" w:rsidRDefault="2825B39B" w:rsidP="2825B39B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6CEEE73"/>
    <w:rsid w:val="00017A71"/>
    <w:rsid w:val="0005310E"/>
    <w:rsid w:val="000B2195"/>
    <w:rsid w:val="000D4C41"/>
    <w:rsid w:val="00117C8E"/>
    <w:rsid w:val="00141C4B"/>
    <w:rsid w:val="001900AF"/>
    <w:rsid w:val="00246FFD"/>
    <w:rsid w:val="002644DE"/>
    <w:rsid w:val="002805E0"/>
    <w:rsid w:val="00331830"/>
    <w:rsid w:val="003A40FA"/>
    <w:rsid w:val="00431B79"/>
    <w:rsid w:val="00431DEF"/>
    <w:rsid w:val="00445FD3"/>
    <w:rsid w:val="00456370"/>
    <w:rsid w:val="00466B34"/>
    <w:rsid w:val="00494C1F"/>
    <w:rsid w:val="004D113E"/>
    <w:rsid w:val="00532FD2"/>
    <w:rsid w:val="00535198"/>
    <w:rsid w:val="00543480"/>
    <w:rsid w:val="006500E7"/>
    <w:rsid w:val="00682307"/>
    <w:rsid w:val="00682F4E"/>
    <w:rsid w:val="006D2D40"/>
    <w:rsid w:val="007042DB"/>
    <w:rsid w:val="00780DD7"/>
    <w:rsid w:val="007A342E"/>
    <w:rsid w:val="007A6DE0"/>
    <w:rsid w:val="007F551C"/>
    <w:rsid w:val="0084026D"/>
    <w:rsid w:val="00844821"/>
    <w:rsid w:val="00844C85"/>
    <w:rsid w:val="00892489"/>
    <w:rsid w:val="009241E4"/>
    <w:rsid w:val="00944D28"/>
    <w:rsid w:val="0096EF3B"/>
    <w:rsid w:val="009F7454"/>
    <w:rsid w:val="00A70F52"/>
    <w:rsid w:val="00A9581C"/>
    <w:rsid w:val="00AD236E"/>
    <w:rsid w:val="00B65183"/>
    <w:rsid w:val="00B67176"/>
    <w:rsid w:val="00BA321F"/>
    <w:rsid w:val="00BB6749"/>
    <w:rsid w:val="00BB74A3"/>
    <w:rsid w:val="00BE48F2"/>
    <w:rsid w:val="00CF511F"/>
    <w:rsid w:val="00D1222C"/>
    <w:rsid w:val="00DC66F3"/>
    <w:rsid w:val="00E055FC"/>
    <w:rsid w:val="00E7613B"/>
    <w:rsid w:val="00EA4830"/>
    <w:rsid w:val="00EE7796"/>
    <w:rsid w:val="00EF21B9"/>
    <w:rsid w:val="00F27367"/>
    <w:rsid w:val="012522D9"/>
    <w:rsid w:val="017C7165"/>
    <w:rsid w:val="0215B8F0"/>
    <w:rsid w:val="029293BD"/>
    <w:rsid w:val="02A2EAEF"/>
    <w:rsid w:val="033D9C1C"/>
    <w:rsid w:val="04A4DA74"/>
    <w:rsid w:val="05315148"/>
    <w:rsid w:val="0698477F"/>
    <w:rsid w:val="098D2ADC"/>
    <w:rsid w:val="0BE1610E"/>
    <w:rsid w:val="0BF33FDA"/>
    <w:rsid w:val="0DA6F907"/>
    <w:rsid w:val="0DD986F7"/>
    <w:rsid w:val="0EDBF9CB"/>
    <w:rsid w:val="0EEF0A26"/>
    <w:rsid w:val="1041A19E"/>
    <w:rsid w:val="10554261"/>
    <w:rsid w:val="11171E90"/>
    <w:rsid w:val="1179F4E6"/>
    <w:rsid w:val="119495ED"/>
    <w:rsid w:val="11FD286E"/>
    <w:rsid w:val="12EC4A5E"/>
    <w:rsid w:val="1375A263"/>
    <w:rsid w:val="139343D0"/>
    <w:rsid w:val="14185704"/>
    <w:rsid w:val="14CF3EDB"/>
    <w:rsid w:val="156955D0"/>
    <w:rsid w:val="15E3B62D"/>
    <w:rsid w:val="17287C82"/>
    <w:rsid w:val="17E07822"/>
    <w:rsid w:val="17E293F1"/>
    <w:rsid w:val="1826E94C"/>
    <w:rsid w:val="18830D77"/>
    <w:rsid w:val="1998AB40"/>
    <w:rsid w:val="19DA1163"/>
    <w:rsid w:val="1A61396F"/>
    <w:rsid w:val="1C48BA04"/>
    <w:rsid w:val="1D07B8C5"/>
    <w:rsid w:val="1E0078C6"/>
    <w:rsid w:val="1ED78B2A"/>
    <w:rsid w:val="211C00AC"/>
    <w:rsid w:val="2131B6DA"/>
    <w:rsid w:val="22B301CB"/>
    <w:rsid w:val="235441A5"/>
    <w:rsid w:val="23DAD73E"/>
    <w:rsid w:val="2404885A"/>
    <w:rsid w:val="25D82648"/>
    <w:rsid w:val="25FECF2D"/>
    <w:rsid w:val="2825B39B"/>
    <w:rsid w:val="28B81DE7"/>
    <w:rsid w:val="28FD2092"/>
    <w:rsid w:val="29093D34"/>
    <w:rsid w:val="2958E607"/>
    <w:rsid w:val="2AFF1D3E"/>
    <w:rsid w:val="2BEA5FDE"/>
    <w:rsid w:val="2DC8B828"/>
    <w:rsid w:val="2DE82D99"/>
    <w:rsid w:val="2DF046DB"/>
    <w:rsid w:val="2E6A1AB5"/>
    <w:rsid w:val="2EF5B94E"/>
    <w:rsid w:val="3015A418"/>
    <w:rsid w:val="30372386"/>
    <w:rsid w:val="308AAF3F"/>
    <w:rsid w:val="32196E46"/>
    <w:rsid w:val="323623C6"/>
    <w:rsid w:val="323D2CD3"/>
    <w:rsid w:val="32532907"/>
    <w:rsid w:val="33BF90BE"/>
    <w:rsid w:val="33DCB72E"/>
    <w:rsid w:val="3401E6DD"/>
    <w:rsid w:val="34E6A95A"/>
    <w:rsid w:val="36CEEE73"/>
    <w:rsid w:val="3735346B"/>
    <w:rsid w:val="37945A0E"/>
    <w:rsid w:val="397983AF"/>
    <w:rsid w:val="39DC902E"/>
    <w:rsid w:val="3B313956"/>
    <w:rsid w:val="3B569C0A"/>
    <w:rsid w:val="3CC18B61"/>
    <w:rsid w:val="3E1C1DCC"/>
    <w:rsid w:val="3F008750"/>
    <w:rsid w:val="3F33339B"/>
    <w:rsid w:val="40159E91"/>
    <w:rsid w:val="40555CEE"/>
    <w:rsid w:val="407022C5"/>
    <w:rsid w:val="42054990"/>
    <w:rsid w:val="42D4C505"/>
    <w:rsid w:val="433ACD4D"/>
    <w:rsid w:val="448B8C24"/>
    <w:rsid w:val="44DCFD15"/>
    <w:rsid w:val="45220084"/>
    <w:rsid w:val="46BA8748"/>
    <w:rsid w:val="47C2BD5E"/>
    <w:rsid w:val="49E8D581"/>
    <w:rsid w:val="4AAAF8F3"/>
    <w:rsid w:val="4B075512"/>
    <w:rsid w:val="4BC3DE72"/>
    <w:rsid w:val="4BDD5EFD"/>
    <w:rsid w:val="4C63D340"/>
    <w:rsid w:val="4DA3A060"/>
    <w:rsid w:val="4E5F3AE6"/>
    <w:rsid w:val="4F1075E2"/>
    <w:rsid w:val="5107D2FE"/>
    <w:rsid w:val="513E6D82"/>
    <w:rsid w:val="523D10D2"/>
    <w:rsid w:val="54D9F4EB"/>
    <w:rsid w:val="5522412B"/>
    <w:rsid w:val="561A0E0A"/>
    <w:rsid w:val="561D6588"/>
    <w:rsid w:val="56310801"/>
    <w:rsid w:val="570FB8D1"/>
    <w:rsid w:val="573322AF"/>
    <w:rsid w:val="576A7A03"/>
    <w:rsid w:val="576E92D0"/>
    <w:rsid w:val="57C392FF"/>
    <w:rsid w:val="5858631C"/>
    <w:rsid w:val="589F7BD0"/>
    <w:rsid w:val="59D43B6F"/>
    <w:rsid w:val="5BED57EB"/>
    <w:rsid w:val="5D03D99A"/>
    <w:rsid w:val="5D75665C"/>
    <w:rsid w:val="5E0D6C28"/>
    <w:rsid w:val="5E6CF52F"/>
    <w:rsid w:val="5F305FEB"/>
    <w:rsid w:val="5F5C6045"/>
    <w:rsid w:val="5F90B465"/>
    <w:rsid w:val="603CF403"/>
    <w:rsid w:val="605B927F"/>
    <w:rsid w:val="60CA9D18"/>
    <w:rsid w:val="612209F5"/>
    <w:rsid w:val="618CE9B2"/>
    <w:rsid w:val="63D9BA88"/>
    <w:rsid w:val="6450C7C6"/>
    <w:rsid w:val="64A1A5EF"/>
    <w:rsid w:val="65EFC69A"/>
    <w:rsid w:val="66DA3523"/>
    <w:rsid w:val="67132180"/>
    <w:rsid w:val="671BFC40"/>
    <w:rsid w:val="683336F1"/>
    <w:rsid w:val="68B19A76"/>
    <w:rsid w:val="68E7B41E"/>
    <w:rsid w:val="6934A6B7"/>
    <w:rsid w:val="69A86646"/>
    <w:rsid w:val="69ABF930"/>
    <w:rsid w:val="6C5AEF32"/>
    <w:rsid w:val="6C927DBF"/>
    <w:rsid w:val="6CE136A4"/>
    <w:rsid w:val="6EBBC7D4"/>
    <w:rsid w:val="6F121FAD"/>
    <w:rsid w:val="706734EE"/>
    <w:rsid w:val="71D3360E"/>
    <w:rsid w:val="71FAACB3"/>
    <w:rsid w:val="724924F0"/>
    <w:rsid w:val="745343EC"/>
    <w:rsid w:val="758A9041"/>
    <w:rsid w:val="75A363BA"/>
    <w:rsid w:val="77941106"/>
    <w:rsid w:val="77C9C71C"/>
    <w:rsid w:val="77F9E945"/>
    <w:rsid w:val="7993B92C"/>
    <w:rsid w:val="7BAD8C80"/>
    <w:rsid w:val="7BCA2601"/>
    <w:rsid w:val="7C037AFD"/>
    <w:rsid w:val="7CD68C68"/>
    <w:rsid w:val="7EA70317"/>
    <w:rsid w:val="7F70360A"/>
    <w:rsid w:val="7FB793B1"/>
    <w:rsid w:val="7FBE8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EEE73"/>
  <w15:chartTrackingRefBased/>
  <w15:docId w15:val="{1B99B3EC-0EFB-4C30-BD0D-093133F29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532FD2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32FD2"/>
    <w:rPr>
      <w:color w:val="605E5C"/>
      <w:shd w:val="clear" w:color="auto" w:fill="E1DFDD"/>
    </w:rPr>
  </w:style>
  <w:style w:type="paragraph" w:styleId="Zhlav">
    <w:name w:val="header"/>
    <w:basedOn w:val="Normln"/>
    <w:uiPriority w:val="99"/>
    <w:unhideWhenUsed/>
    <w:rsid w:val="2825B39B"/>
    <w:pPr>
      <w:tabs>
        <w:tab w:val="center" w:pos="4680"/>
        <w:tab w:val="right" w:pos="9360"/>
      </w:tabs>
      <w:spacing w:after="0" w:line="240" w:lineRule="auto"/>
    </w:pPr>
  </w:style>
  <w:style w:type="paragraph" w:styleId="Zpat">
    <w:name w:val="footer"/>
    <w:basedOn w:val="Normln"/>
    <w:uiPriority w:val="99"/>
    <w:unhideWhenUsed/>
    <w:rsid w:val="2825B39B"/>
    <w:pPr>
      <w:tabs>
        <w:tab w:val="center" w:pos="4680"/>
        <w:tab w:val="right" w:pos="9360"/>
      </w:tabs>
      <w:spacing w:after="0" w:line="240" w:lineRule="auto"/>
    </w:pPr>
  </w:style>
  <w:style w:type="table" w:styleId="Mkatabulky">
    <w:name w:val="Table Grid"/>
    <w:basedOn w:val="Normlntabulka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Revize">
    <w:name w:val="Revision"/>
    <w:hidden/>
    <w:uiPriority w:val="99"/>
    <w:semiHidden/>
    <w:rsid w:val="005351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7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3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8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7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4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47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7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7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7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2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8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elektrowin.cz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an.marxt@elektrowin.cz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049F4E44D781B4280EE4EB09E3B3596" ma:contentTypeVersion="18" ma:contentTypeDescription="Vytvoří nový dokument" ma:contentTypeScope="" ma:versionID="f1f112867e24146e7681535df30396e1">
  <xsd:schema xmlns:xsd="http://www.w3.org/2001/XMLSchema" xmlns:xs="http://www.w3.org/2001/XMLSchema" xmlns:p="http://schemas.microsoft.com/office/2006/metadata/properties" xmlns:ns2="c4bd89eb-21fa-4fdd-b1c5-cc2ed2d0c008" xmlns:ns3="c8a507f3-de26-4dcb-9614-5e60dd875d15" targetNamespace="http://schemas.microsoft.com/office/2006/metadata/properties" ma:root="true" ma:fieldsID="2374c4abfbe260bec1e121966f4d3bad" ns2:_="" ns3:_="">
    <xsd:import namespace="c4bd89eb-21fa-4fdd-b1c5-cc2ed2d0c008"/>
    <xsd:import namespace="c8a507f3-de26-4dcb-9614-5e60dd875d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bd89eb-21fa-4fdd-b1c5-cc2ed2d0c00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edeee852-b1e8-43a3-9a8c-e309434119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507f3-de26-4dcb-9614-5e60dd875d1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a7cc804-f5c8-4f58-a099-fd9c3b339445}" ma:internalName="TaxCatchAll" ma:showField="CatchAllData" ma:web="c8a507f3-de26-4dcb-9614-5e60dd875d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4bd89eb-21fa-4fdd-b1c5-cc2ed2d0c008">
      <Terms xmlns="http://schemas.microsoft.com/office/infopath/2007/PartnerControls"/>
    </lcf76f155ced4ddcb4097134ff3c332f>
    <TaxCatchAll xmlns="c8a507f3-de26-4dcb-9614-5e60dd875d1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Styl2CitacePRO.xsl" StyleName="Styl 2 Citace PRO" Version="6"/>
</file>

<file path=customXml/itemProps1.xml><?xml version="1.0" encoding="utf-8"?>
<ds:datastoreItem xmlns:ds="http://schemas.openxmlformats.org/officeDocument/2006/customXml" ds:itemID="{8D77E43A-1C20-47C7-8903-AAE7195AF6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bd89eb-21fa-4fdd-b1c5-cc2ed2d0c008"/>
    <ds:schemaRef ds:uri="c8a507f3-de26-4dcb-9614-5e60dd875d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3C4385E-365A-4305-A877-9CFB59CBD1EA}">
  <ds:schemaRefs>
    <ds:schemaRef ds:uri="http://schemas.microsoft.com/office/2006/metadata/properties"/>
    <ds:schemaRef ds:uri="http://schemas.microsoft.com/office/infopath/2007/PartnerControls"/>
    <ds:schemaRef ds:uri="c4bd89eb-21fa-4fdd-b1c5-cc2ed2d0c008"/>
    <ds:schemaRef ds:uri="c8a507f3-de26-4dcb-9614-5e60dd875d15"/>
  </ds:schemaRefs>
</ds:datastoreItem>
</file>

<file path=customXml/itemProps3.xml><?xml version="1.0" encoding="utf-8"?>
<ds:datastoreItem xmlns:ds="http://schemas.openxmlformats.org/officeDocument/2006/customXml" ds:itemID="{A56CBD7C-D492-4C18-96B9-C94D7DB1782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7604A4F-EAEF-46DB-921D-0335D2792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620</Words>
  <Characters>3661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Krušinová Karolína</dc:creator>
  <cp:keywords/>
  <dc:description/>
  <cp:lastModifiedBy>Marxt Jan</cp:lastModifiedBy>
  <cp:revision>7</cp:revision>
  <dcterms:created xsi:type="dcterms:W3CDTF">2025-02-27T13:57:00Z</dcterms:created>
  <dcterms:modified xsi:type="dcterms:W3CDTF">2025-03-14T07:43:00Z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0x0101006049F4E44D781B4280EE4EB09E3B3596</vt:lpwstr>
  </property>
  <property fmtid="{D5CDD505-2E9C-101B-9397-08002B2CF9AE}" pid="3" name="MediaServiceImageTags">
    <vt:lpwstr/>
  </property>
</Properties>
</file>